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Wong-Sarad Grace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ALECTOR,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OYSTER POINT BLVD,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Alector,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115,461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are represented by restricted stock units, or RSUs, which vest in 12 equal quarterly installments beginning on September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/s/Grace Wong-Sarad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4667" TargetMode="External"/><Relationship Id="rId5" Type="http://schemas.openxmlformats.org/officeDocument/2006/relationships/hyperlink" Target="http://www.sec.gov/cgi-bin/browse-edgar?action=getcompany&amp;CIK=00016530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3199</Characters>
  <CharactersWithSpaces>3726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